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30" w:rsidRDefault="00BF592F" w:rsidP="00AE38EF">
      <w:pPr>
        <w:pStyle w:val="20"/>
        <w:spacing w:before="0" w:after="0" w:line="240" w:lineRule="auto"/>
      </w:pPr>
      <w:r>
        <w:t xml:space="preserve">С 1 января 2016 года филиал ФГБУ «ФКП </w:t>
      </w:r>
      <w:proofErr w:type="spellStart"/>
      <w:r>
        <w:t>Росреестра</w:t>
      </w:r>
      <w:proofErr w:type="spellEnd"/>
      <w:r>
        <w:t>» по Курской области</w:t>
      </w:r>
    </w:p>
    <w:p w:rsidR="00681430" w:rsidRDefault="00BF592F" w:rsidP="00AE38EF">
      <w:pPr>
        <w:pStyle w:val="20"/>
        <w:spacing w:before="0" w:after="0" w:line="240" w:lineRule="auto"/>
        <w:ind w:firstLine="360"/>
      </w:pPr>
      <w:r>
        <w:t>приступил к предоставлению сведений из ЕГРП в полном объеме</w:t>
      </w:r>
    </w:p>
    <w:p w:rsidR="00681430" w:rsidRDefault="00BF592F" w:rsidP="00AE38EF">
      <w:pPr>
        <w:pStyle w:val="1"/>
        <w:spacing w:after="0" w:line="240" w:lineRule="auto"/>
        <w:ind w:firstLine="360"/>
      </w:pPr>
      <w:r>
        <w:t xml:space="preserve">В соответствии с приказом </w:t>
      </w:r>
      <w:proofErr w:type="spellStart"/>
      <w:r>
        <w:t>Росреестра</w:t>
      </w:r>
      <w:proofErr w:type="spellEnd"/>
      <w:r>
        <w:t xml:space="preserve"> от 13.01.2015 № </w:t>
      </w:r>
      <w:proofErr w:type="gramStart"/>
      <w:r>
        <w:t>П</w:t>
      </w:r>
      <w:proofErr w:type="gramEnd"/>
      <w:r>
        <w:t>/1 филиал ФГБУ</w:t>
      </w:r>
      <w:r>
        <w:br/>
      </w:r>
      <w:r>
        <w:t xml:space="preserve">«ФКП </w:t>
      </w:r>
      <w:proofErr w:type="spellStart"/>
      <w:r>
        <w:t>Росреестра</w:t>
      </w:r>
      <w:proofErr w:type="spellEnd"/>
      <w:r>
        <w:t>» по Курской области с 01.01.2016 наделен полномочиями на</w:t>
      </w:r>
      <w:r>
        <w:br/>
        <w:t>предоставление сведений, содержащихся в Едином государственном реестре прав</w:t>
      </w:r>
      <w:r>
        <w:br/>
        <w:t>на недвижимое имущество и сделок с ним (ЕГРП), по запросам, представленным</w:t>
      </w:r>
      <w:r>
        <w:br/>
        <w:t>заявителями лично или поступивши</w:t>
      </w:r>
      <w:r>
        <w:t>м посредством почтового отправления в</w:t>
      </w:r>
      <w:r>
        <w:br/>
        <w:t xml:space="preserve">филиал ФГБУ «ФКП </w:t>
      </w:r>
      <w:proofErr w:type="spellStart"/>
      <w:r>
        <w:t>Росреестра</w:t>
      </w:r>
      <w:proofErr w:type="spellEnd"/>
      <w:r>
        <w:t xml:space="preserve">» по Курской области, Управление </w:t>
      </w:r>
      <w:proofErr w:type="spellStart"/>
      <w:r>
        <w:t>Росреестра</w:t>
      </w:r>
      <w:proofErr w:type="spellEnd"/>
      <w:r>
        <w:t xml:space="preserve"> по</w:t>
      </w:r>
      <w:r>
        <w:br/>
        <w:t>Курской области или Областное бюджетное учреждение «Многофункциональный</w:t>
      </w:r>
      <w:r>
        <w:br/>
        <w:t xml:space="preserve">центр по предоставлению государственных и муниципальных услуг», а также </w:t>
      </w:r>
      <w:r>
        <w:t>в</w:t>
      </w:r>
      <w:r>
        <w:br/>
        <w:t>форме электронного документа вне зависимости от места нахождения объектов</w:t>
      </w:r>
      <w:r>
        <w:br/>
        <w:t>недвижимого имущества (по экстерриториальным запросам) в виде:</w:t>
      </w:r>
    </w:p>
    <w:p w:rsidR="00681430" w:rsidRDefault="00BF592F" w:rsidP="00AE38EF">
      <w:pPr>
        <w:pStyle w:val="1"/>
        <w:numPr>
          <w:ilvl w:val="0"/>
          <w:numId w:val="1"/>
        </w:numPr>
        <w:tabs>
          <w:tab w:val="left" w:pos="1009"/>
        </w:tabs>
        <w:spacing w:after="0" w:line="240" w:lineRule="auto"/>
        <w:ind w:firstLine="360"/>
      </w:pPr>
      <w:r>
        <w:t>выписки из ЕГРП, содержащей общедоступные сведения об объекте</w:t>
      </w:r>
      <w:r>
        <w:br/>
        <w:t>недвижимого имущества;</w:t>
      </w:r>
    </w:p>
    <w:p w:rsidR="00681430" w:rsidRDefault="00BF592F" w:rsidP="00AE38EF">
      <w:pPr>
        <w:pStyle w:val="1"/>
        <w:numPr>
          <w:ilvl w:val="0"/>
          <w:numId w:val="1"/>
        </w:numPr>
        <w:tabs>
          <w:tab w:val="left" w:pos="1008"/>
        </w:tabs>
        <w:spacing w:after="0" w:line="240" w:lineRule="auto"/>
        <w:ind w:firstLine="360"/>
      </w:pPr>
      <w:r>
        <w:t xml:space="preserve">выписки из ЕГРП о переходе прав </w:t>
      </w:r>
      <w:r>
        <w:t>на объект недвижимого имущества;</w:t>
      </w:r>
    </w:p>
    <w:p w:rsidR="00681430" w:rsidRDefault="00BF592F" w:rsidP="00AE38EF">
      <w:pPr>
        <w:pStyle w:val="1"/>
        <w:numPr>
          <w:ilvl w:val="0"/>
          <w:numId w:val="1"/>
        </w:numPr>
        <w:tabs>
          <w:tab w:val="left" w:pos="1004"/>
        </w:tabs>
        <w:spacing w:after="0" w:line="240" w:lineRule="auto"/>
        <w:ind w:firstLine="360"/>
      </w:pPr>
      <w:r>
        <w:t>выписки из ЕГРП о правах отдельного лица на имевшиеся (имеющиеся) у</w:t>
      </w:r>
      <w:r>
        <w:br/>
        <w:t>него объекты недвижимого имущества;</w:t>
      </w:r>
    </w:p>
    <w:p w:rsidR="00681430" w:rsidRDefault="00BF592F" w:rsidP="00AE38EF">
      <w:pPr>
        <w:pStyle w:val="1"/>
        <w:numPr>
          <w:ilvl w:val="0"/>
          <w:numId w:val="1"/>
        </w:numPr>
        <w:tabs>
          <w:tab w:val="left" w:pos="1004"/>
        </w:tabs>
        <w:spacing w:after="0" w:line="240" w:lineRule="auto"/>
        <w:ind w:firstLine="360"/>
      </w:pPr>
      <w:r>
        <w:t xml:space="preserve">выписки из ЕГРП о признании правообладателя </w:t>
      </w:r>
      <w:proofErr w:type="gramStart"/>
      <w:r>
        <w:t>недееспособным</w:t>
      </w:r>
      <w:proofErr w:type="gramEnd"/>
      <w:r>
        <w:t xml:space="preserve"> или</w:t>
      </w:r>
      <w:r>
        <w:br/>
        <w:t>ограниченно дееспособным;</w:t>
      </w:r>
    </w:p>
    <w:p w:rsidR="00681430" w:rsidRDefault="00BF592F" w:rsidP="00AE38EF">
      <w:pPr>
        <w:pStyle w:val="1"/>
        <w:numPr>
          <w:ilvl w:val="0"/>
          <w:numId w:val="1"/>
        </w:numPr>
        <w:tabs>
          <w:tab w:val="left" w:pos="999"/>
        </w:tabs>
        <w:spacing w:after="0" w:line="240" w:lineRule="auto"/>
        <w:ind w:firstLine="360"/>
      </w:pPr>
      <w:r>
        <w:t>справки о лицах, получивших св</w:t>
      </w:r>
      <w:r>
        <w:t>едения об объекте недвижимого</w:t>
      </w:r>
      <w:r>
        <w:br/>
        <w:t>имущества.</w:t>
      </w:r>
    </w:p>
    <w:p w:rsidR="00681430" w:rsidRDefault="00BF592F" w:rsidP="00AE38EF">
      <w:pPr>
        <w:pStyle w:val="1"/>
        <w:spacing w:after="0" w:line="240" w:lineRule="auto"/>
        <w:ind w:firstLine="360"/>
      </w:pPr>
      <w:r>
        <w:t>Обращаем внимание, что в указанных случаях оплата за предоставление</w:t>
      </w:r>
      <w:r>
        <w:br/>
        <w:t>сведений из ЕГРП должна осуществляться на расчетный счет филиала ФГБУ</w:t>
      </w:r>
      <w:r>
        <w:br/>
        <w:t xml:space="preserve">«ФКП </w:t>
      </w:r>
      <w:proofErr w:type="spellStart"/>
      <w:r>
        <w:t>Росреестра</w:t>
      </w:r>
      <w:proofErr w:type="spellEnd"/>
      <w:r>
        <w:t>» по Курской области.</w:t>
      </w:r>
    </w:p>
    <w:p w:rsidR="00681430" w:rsidRDefault="00BF592F" w:rsidP="00AE38EF">
      <w:pPr>
        <w:pStyle w:val="1"/>
        <w:spacing w:after="0" w:line="240" w:lineRule="auto"/>
        <w:ind w:firstLine="360"/>
      </w:pPr>
      <w:r>
        <w:t xml:space="preserve">Сведения ЕГРП предоставляются бесплатно </w:t>
      </w:r>
      <w:r>
        <w:t>лицам и организациям,</w:t>
      </w:r>
      <w:r>
        <w:br/>
        <w:t>имеющим право на безвозмездное получение сведений из ЕГРП в силу ст. 8</w:t>
      </w:r>
      <w:r>
        <w:br/>
        <w:t>Федерального закона от 21.07.1997 № 122-ФЗ, в том</w:t>
      </w:r>
      <w:bookmarkStart w:id="0" w:name="_GoBack"/>
      <w:bookmarkEnd w:id="0"/>
      <w:r>
        <w:t xml:space="preserve"> числе в рамках</w:t>
      </w:r>
      <w:r>
        <w:br/>
        <w:t>межведомственного информационного взаимодействия.</w:t>
      </w:r>
    </w:p>
    <w:p w:rsidR="00681430" w:rsidRDefault="00BF592F" w:rsidP="00AE38EF">
      <w:pPr>
        <w:pStyle w:val="1"/>
        <w:spacing w:after="0" w:line="240" w:lineRule="auto"/>
        <w:ind w:firstLine="360"/>
      </w:pPr>
      <w:r>
        <w:t>Выдача справок о содержании правоустанавливающих</w:t>
      </w:r>
      <w:r>
        <w:t xml:space="preserve"> документов, копий</w:t>
      </w:r>
      <w:r>
        <w:br/>
        <w:t>договоров и иных документов, которые выражают содержание односторонних</w:t>
      </w:r>
      <w:r>
        <w:br/>
        <w:t>сделок, совершенных в простой письменной форме, а также копий иных</w:t>
      </w:r>
      <w:r>
        <w:br/>
        <w:t>документов, помещенных в дела правоустанавливающих документов,</w:t>
      </w:r>
      <w:r>
        <w:br/>
        <w:t xml:space="preserve">осуществляется Управлением </w:t>
      </w:r>
      <w:proofErr w:type="spellStart"/>
      <w:r>
        <w:t>Росреестр</w:t>
      </w:r>
      <w:r>
        <w:t>а</w:t>
      </w:r>
      <w:proofErr w:type="spellEnd"/>
      <w:r>
        <w:t xml:space="preserve"> по Курской области.</w:t>
      </w:r>
    </w:p>
    <w:p w:rsidR="00681430" w:rsidRDefault="00BF592F" w:rsidP="00AE38EF">
      <w:pPr>
        <w:pStyle w:val="20"/>
        <w:spacing w:before="0" w:after="0" w:line="240" w:lineRule="auto"/>
      </w:pPr>
      <w:r>
        <w:t>Реквизиты для заполнения платежных документов для оплаты сведений из</w:t>
      </w:r>
      <w:r>
        <w:br/>
        <w:t>государственного кадастра недвижимости</w:t>
      </w:r>
      <w:r>
        <w:br/>
        <w:t>Получатель:</w:t>
      </w:r>
      <w:r>
        <w:rPr>
          <w:rStyle w:val="21"/>
        </w:rPr>
        <w:t xml:space="preserve"> УФК по Курской области (филиал ФГБУ «ФКП </w:t>
      </w:r>
      <w:proofErr w:type="spellStart"/>
      <w:r>
        <w:rPr>
          <w:rStyle w:val="21"/>
        </w:rPr>
        <w:t>Росреестра</w:t>
      </w:r>
      <w:proofErr w:type="spellEnd"/>
      <w:r>
        <w:rPr>
          <w:rStyle w:val="21"/>
        </w:rPr>
        <w:t>» по</w:t>
      </w:r>
      <w:r>
        <w:rPr>
          <w:rStyle w:val="21"/>
        </w:rPr>
        <w:br/>
        <w:t>Курской области, л/с 20446Ц46580)</w:t>
      </w:r>
      <w:r>
        <w:rPr>
          <w:rStyle w:val="21"/>
        </w:rPr>
        <w:br/>
      </w:r>
      <w:r>
        <w:t>ИНН</w:t>
      </w:r>
      <w:r>
        <w:rPr>
          <w:rStyle w:val="21"/>
        </w:rPr>
        <w:t>-7705401340</w:t>
      </w:r>
      <w:r>
        <w:rPr>
          <w:rStyle w:val="21"/>
        </w:rPr>
        <w:br/>
      </w:r>
      <w:r>
        <w:t>КПП</w:t>
      </w:r>
      <w:r>
        <w:rPr>
          <w:rStyle w:val="21"/>
        </w:rPr>
        <w:t>-46324</w:t>
      </w:r>
      <w:r>
        <w:rPr>
          <w:rStyle w:val="21"/>
        </w:rPr>
        <w:t>3001</w:t>
      </w:r>
    </w:p>
    <w:p w:rsidR="00681430" w:rsidRDefault="00BF592F" w:rsidP="00AE38EF">
      <w:pPr>
        <w:pStyle w:val="1"/>
        <w:spacing w:after="0" w:line="240" w:lineRule="auto"/>
      </w:pPr>
      <w:r>
        <w:rPr>
          <w:rStyle w:val="a5"/>
        </w:rPr>
        <w:t>Наименование банка:</w:t>
      </w:r>
      <w:r>
        <w:t xml:space="preserve"> Отделение Курск г. Курск</w:t>
      </w:r>
      <w:r>
        <w:br/>
      </w:r>
      <w:r>
        <w:rPr>
          <w:rStyle w:val="a5"/>
        </w:rPr>
        <w:t>БИК-</w:t>
      </w:r>
      <w:r>
        <w:t>043807001</w:t>
      </w:r>
    </w:p>
    <w:p w:rsidR="00681430" w:rsidRDefault="00BF592F" w:rsidP="00AE38EF">
      <w:pPr>
        <w:pStyle w:val="1"/>
        <w:spacing w:after="0" w:line="240" w:lineRule="auto"/>
      </w:pPr>
      <w:r>
        <w:rPr>
          <w:rStyle w:val="a5"/>
        </w:rPr>
        <w:t>Расчетный счет</w:t>
      </w:r>
      <w:r>
        <w:t xml:space="preserve"> - 40501810138072000001</w:t>
      </w:r>
      <w:r>
        <w:br/>
        <w:t>ОКТМО- 38701000</w:t>
      </w:r>
    </w:p>
    <w:p w:rsidR="00681430" w:rsidRDefault="00BF592F" w:rsidP="00AE38EF">
      <w:pPr>
        <w:pStyle w:val="1"/>
        <w:spacing w:after="0" w:line="240" w:lineRule="auto"/>
      </w:pPr>
      <w:r>
        <w:rPr>
          <w:rStyle w:val="a5"/>
        </w:rPr>
        <w:t>Код операции</w:t>
      </w:r>
      <w:r>
        <w:t xml:space="preserve"> - (указывать в поле «104» платежного поручения):</w:t>
      </w:r>
      <w:r>
        <w:br/>
        <w:t>00000000000000000130</w:t>
      </w:r>
    </w:p>
    <w:p w:rsidR="00681430" w:rsidRDefault="00BF592F" w:rsidP="00AE38EF">
      <w:pPr>
        <w:pStyle w:val="1"/>
        <w:spacing w:after="0" w:line="240" w:lineRule="auto"/>
      </w:pPr>
      <w:r>
        <w:rPr>
          <w:rStyle w:val="a5"/>
        </w:rPr>
        <w:t>Назначение платежа:</w:t>
      </w:r>
      <w:r>
        <w:t xml:space="preserve"> Плата за предоставление сведений из ЕГРП</w:t>
      </w:r>
    </w:p>
    <w:sectPr w:rsidR="00681430">
      <w:type w:val="continuous"/>
      <w:pgSz w:w="11909" w:h="16834"/>
      <w:pgMar w:top="643" w:right="317" w:bottom="537" w:left="16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92F" w:rsidRDefault="00BF592F">
      <w:r>
        <w:separator/>
      </w:r>
    </w:p>
  </w:endnote>
  <w:endnote w:type="continuationSeparator" w:id="0">
    <w:p w:rsidR="00BF592F" w:rsidRDefault="00BF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92F" w:rsidRDefault="00BF592F"/>
  </w:footnote>
  <w:footnote w:type="continuationSeparator" w:id="0">
    <w:p w:rsidR="00BF592F" w:rsidRDefault="00BF59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E1993"/>
    <w:multiLevelType w:val="multilevel"/>
    <w:tmpl w:val="8E18D5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1430"/>
    <w:rsid w:val="00681430"/>
    <w:rsid w:val="00AE38EF"/>
    <w:rsid w:val="00B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pacing w:after="5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pacing w:before="540" w:after="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2</cp:revision>
  <dcterms:created xsi:type="dcterms:W3CDTF">2016-02-05T06:20:00Z</dcterms:created>
  <dcterms:modified xsi:type="dcterms:W3CDTF">2016-02-05T06:22:00Z</dcterms:modified>
</cp:coreProperties>
</file>