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11" w:rsidRDefault="003D6F11" w:rsidP="003D6F11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-139065</wp:posOffset>
            </wp:positionV>
            <wp:extent cx="2346960" cy="9544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KP для титул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F11">
        <w:rPr>
          <w:rFonts w:ascii="Segoe UI" w:hAnsi="Segoe UI" w:cs="Segoe UI"/>
          <w:sz w:val="28"/>
          <w:szCs w:val="28"/>
        </w:rPr>
        <w:t>Получить сведения из ЕГРН</w:t>
      </w:r>
      <w:r w:rsidR="00CD0D9D">
        <w:rPr>
          <w:rFonts w:ascii="Segoe UI" w:hAnsi="Segoe UI" w:cs="Segoe UI"/>
          <w:sz w:val="28"/>
          <w:szCs w:val="28"/>
        </w:rPr>
        <w:t xml:space="preserve"> </w:t>
      </w:r>
      <w:r w:rsidR="00077CA8">
        <w:rPr>
          <w:rFonts w:ascii="Segoe UI" w:hAnsi="Segoe UI" w:cs="Segoe UI"/>
          <w:sz w:val="28"/>
          <w:szCs w:val="28"/>
        </w:rPr>
        <w:t xml:space="preserve">быстро </w:t>
      </w:r>
      <w:r w:rsidRPr="003D6F11">
        <w:rPr>
          <w:rFonts w:ascii="Segoe UI" w:hAnsi="Segoe UI" w:cs="Segoe UI"/>
          <w:sz w:val="28"/>
          <w:szCs w:val="28"/>
        </w:rPr>
        <w:t>поможет «ключ доступа»</w:t>
      </w:r>
    </w:p>
    <w:p w:rsidR="003D6F11" w:rsidRPr="003D6F11" w:rsidRDefault="003D6F11" w:rsidP="003D6F11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077CA8" w:rsidRDefault="003D6F11" w:rsidP="003D6F1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Кадастровая палата по Курской области сообщает</w:t>
      </w:r>
      <w:r w:rsidR="00077CA8">
        <w:rPr>
          <w:rFonts w:ascii="Segoe UI" w:hAnsi="Segoe UI" w:cs="Segoe UI"/>
          <w:sz w:val="24"/>
          <w:szCs w:val="24"/>
        </w:rPr>
        <w:t xml:space="preserve"> о имеющейся возможности п</w:t>
      </w:r>
      <w:r w:rsidR="00077CA8" w:rsidRPr="003D6F11">
        <w:rPr>
          <w:rFonts w:ascii="Segoe UI" w:hAnsi="Segoe UI" w:cs="Segoe UI"/>
          <w:sz w:val="24"/>
          <w:szCs w:val="24"/>
        </w:rPr>
        <w:t>олуч</w:t>
      </w:r>
      <w:r w:rsidR="00077CA8">
        <w:rPr>
          <w:rFonts w:ascii="Segoe UI" w:hAnsi="Segoe UI" w:cs="Segoe UI"/>
          <w:sz w:val="24"/>
          <w:szCs w:val="24"/>
        </w:rPr>
        <w:t>ения</w:t>
      </w:r>
      <w:r w:rsidR="00077CA8" w:rsidRPr="003D6F11">
        <w:rPr>
          <w:rFonts w:ascii="Segoe UI" w:hAnsi="Segoe UI" w:cs="Segoe UI"/>
          <w:sz w:val="24"/>
          <w:szCs w:val="24"/>
        </w:rPr>
        <w:t xml:space="preserve"> сведени</w:t>
      </w:r>
      <w:r w:rsidR="00077CA8">
        <w:rPr>
          <w:rFonts w:ascii="Segoe UI" w:hAnsi="Segoe UI" w:cs="Segoe UI"/>
          <w:sz w:val="24"/>
          <w:szCs w:val="24"/>
        </w:rPr>
        <w:t>й</w:t>
      </w:r>
      <w:r w:rsidR="00077CA8" w:rsidRPr="003D6F11">
        <w:rPr>
          <w:rFonts w:ascii="Segoe UI" w:hAnsi="Segoe UI" w:cs="Segoe UI"/>
          <w:sz w:val="24"/>
          <w:szCs w:val="24"/>
        </w:rPr>
        <w:t xml:space="preserve"> </w:t>
      </w:r>
      <w:r w:rsidR="00077CA8">
        <w:rPr>
          <w:rFonts w:ascii="Segoe UI" w:hAnsi="Segoe UI" w:cs="Segoe UI"/>
          <w:sz w:val="24"/>
          <w:szCs w:val="24"/>
        </w:rPr>
        <w:t>Единого государственного реестра недвижимости (</w:t>
      </w:r>
      <w:r w:rsidR="00077CA8" w:rsidRPr="003D6F11">
        <w:rPr>
          <w:rFonts w:ascii="Segoe UI" w:hAnsi="Segoe UI" w:cs="Segoe UI"/>
          <w:sz w:val="24"/>
          <w:szCs w:val="24"/>
        </w:rPr>
        <w:t>ЕГРН</w:t>
      </w:r>
      <w:r w:rsidR="00077CA8">
        <w:rPr>
          <w:rFonts w:ascii="Segoe UI" w:hAnsi="Segoe UI" w:cs="Segoe UI"/>
          <w:sz w:val="24"/>
          <w:szCs w:val="24"/>
        </w:rPr>
        <w:t>)</w:t>
      </w:r>
      <w:r w:rsidR="00077CA8" w:rsidRPr="003D6F11">
        <w:rPr>
          <w:rFonts w:ascii="Segoe UI" w:hAnsi="Segoe UI" w:cs="Segoe UI"/>
          <w:sz w:val="24"/>
          <w:szCs w:val="24"/>
        </w:rPr>
        <w:t xml:space="preserve"> с помощью специального </w:t>
      </w:r>
      <w:r w:rsidR="00077CA8">
        <w:rPr>
          <w:rFonts w:ascii="Segoe UI" w:hAnsi="Segoe UI" w:cs="Segoe UI"/>
          <w:sz w:val="24"/>
          <w:szCs w:val="24"/>
        </w:rPr>
        <w:t xml:space="preserve">сервиса. </w:t>
      </w:r>
    </w:p>
    <w:p w:rsidR="003D6F11" w:rsidRPr="003D6F11" w:rsidRDefault="00077CA8" w:rsidP="00077CA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Для этого необходимо в «Личном кабинете» на сайте Росреестра получить «ключ доступа» к информационным ресурсам ЕГРН</w:t>
      </w:r>
      <w:r w:rsidR="002244BE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 xml:space="preserve"> </w:t>
      </w:r>
      <w:r w:rsidR="002244BE">
        <w:rPr>
          <w:rFonts w:ascii="Segoe UI" w:hAnsi="Segoe UI" w:cs="Segoe UI"/>
          <w:sz w:val="24"/>
          <w:szCs w:val="24"/>
        </w:rPr>
        <w:t>В «Личном кабинете» также  можно п</w:t>
      </w:r>
      <w:r w:rsidR="003D6F11" w:rsidRPr="003D6F11">
        <w:rPr>
          <w:rFonts w:ascii="Segoe UI" w:hAnsi="Segoe UI" w:cs="Segoe UI"/>
          <w:sz w:val="24"/>
          <w:szCs w:val="24"/>
        </w:rPr>
        <w:t>ополнить счет по вновь полученному «ключу доступа»</w:t>
      </w:r>
      <w:r w:rsidR="002244BE">
        <w:rPr>
          <w:rFonts w:ascii="Segoe UI" w:hAnsi="Segoe UI" w:cs="Segoe UI"/>
          <w:sz w:val="24"/>
          <w:szCs w:val="24"/>
        </w:rPr>
        <w:t>.</w:t>
      </w:r>
      <w:bookmarkStart w:id="0" w:name="_GoBack"/>
      <w:bookmarkEnd w:id="0"/>
    </w:p>
    <w:p w:rsidR="003F6CFA" w:rsidRPr="00CD0D9D" w:rsidRDefault="003D6F11" w:rsidP="003D6F1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D0D9D">
        <w:rPr>
          <w:rFonts w:ascii="Segoe UI" w:hAnsi="Segoe UI" w:cs="Segoe UI"/>
          <w:sz w:val="24"/>
          <w:szCs w:val="24"/>
        </w:rPr>
        <w:t xml:space="preserve">«Ключи доступа» полученные до 1 января 2017 года, действуют до 1 июля 2017 года. </w:t>
      </w:r>
    </w:p>
    <w:p w:rsidR="003D6F11" w:rsidRPr="00CD0D9D" w:rsidRDefault="003D6F11" w:rsidP="003D6F1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D0D9D">
        <w:rPr>
          <w:rFonts w:ascii="Segoe UI" w:hAnsi="Segoe UI" w:cs="Segoe UI"/>
          <w:sz w:val="24"/>
          <w:szCs w:val="24"/>
        </w:rPr>
        <w:t>При этом Росреестр обеспечивает пересчет количества объектов, в отношении которых могут быть предоставлены сведения путем доступа к информационн</w:t>
      </w:r>
      <w:r w:rsidR="00077CA8">
        <w:rPr>
          <w:rFonts w:ascii="Segoe UI" w:hAnsi="Segoe UI" w:cs="Segoe UI"/>
          <w:sz w:val="24"/>
          <w:szCs w:val="24"/>
        </w:rPr>
        <w:t>ым</w:t>
      </w:r>
      <w:r w:rsidRPr="00CD0D9D">
        <w:rPr>
          <w:rFonts w:ascii="Segoe UI" w:hAnsi="Segoe UI" w:cs="Segoe UI"/>
          <w:sz w:val="24"/>
          <w:szCs w:val="24"/>
        </w:rPr>
        <w:t xml:space="preserve"> </w:t>
      </w:r>
      <w:r w:rsidR="00077CA8">
        <w:rPr>
          <w:rFonts w:ascii="Segoe UI" w:hAnsi="Segoe UI" w:cs="Segoe UI"/>
          <w:sz w:val="24"/>
          <w:szCs w:val="24"/>
        </w:rPr>
        <w:t>ресурсам</w:t>
      </w:r>
      <w:r w:rsidRPr="00CD0D9D">
        <w:rPr>
          <w:rFonts w:ascii="Segoe UI" w:hAnsi="Segoe UI" w:cs="Segoe UI"/>
          <w:sz w:val="24"/>
          <w:szCs w:val="24"/>
        </w:rPr>
        <w:t xml:space="preserve"> ЕГРН: оплаченные ранее пакеты услуг по «ключам доступа» к информационным системам ЕГРП и ГКН пересчитываются в новое количество пакетов услуг, объединенных по «ключам доступа», и списываются при пользовании информационной системой ЕГРН. Пересчет производится исходя из суммы неиспользованных до 01.01.2017 денежных средств и удельной стоимости услуги по предоставлению сведений. </w:t>
      </w:r>
    </w:p>
    <w:p w:rsidR="00CD0D9D" w:rsidRPr="00CD0D9D" w:rsidRDefault="00CD0D9D" w:rsidP="00CD0D9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D0D9D">
        <w:rPr>
          <w:rFonts w:ascii="Segoe UI" w:hAnsi="Segoe UI" w:cs="Segoe UI"/>
          <w:sz w:val="24"/>
          <w:szCs w:val="24"/>
        </w:rPr>
        <w:t xml:space="preserve">Новые возможности электронных сервисов на портале Росреестра способствуют быстрому и комфортному получению госуслуг </w:t>
      </w:r>
      <w:r>
        <w:rPr>
          <w:rFonts w:ascii="Segoe UI" w:hAnsi="Segoe UI" w:cs="Segoe UI"/>
          <w:sz w:val="24"/>
          <w:szCs w:val="24"/>
        </w:rPr>
        <w:t xml:space="preserve">Росреестра. </w:t>
      </w:r>
      <w:r w:rsidRPr="00CD0D9D">
        <w:rPr>
          <w:rFonts w:ascii="Segoe UI" w:hAnsi="Segoe UI" w:cs="Segoe UI"/>
          <w:sz w:val="24"/>
          <w:szCs w:val="24"/>
        </w:rPr>
        <w:t xml:space="preserve"> </w:t>
      </w:r>
    </w:p>
    <w:p w:rsidR="00CD0D9D" w:rsidRPr="00CD0D9D" w:rsidRDefault="00CD0D9D" w:rsidP="003D6F1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CD0D9D" w:rsidRPr="00CD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11"/>
    <w:rsid w:val="00077CA8"/>
    <w:rsid w:val="002244BE"/>
    <w:rsid w:val="003D6F11"/>
    <w:rsid w:val="003F6CFA"/>
    <w:rsid w:val="00CD0D9D"/>
    <w:rsid w:val="00E3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5</cp:revision>
  <cp:lastPrinted>2017-04-07T12:21:00Z</cp:lastPrinted>
  <dcterms:created xsi:type="dcterms:W3CDTF">2017-04-07T11:58:00Z</dcterms:created>
  <dcterms:modified xsi:type="dcterms:W3CDTF">2017-04-11T08:32:00Z</dcterms:modified>
</cp:coreProperties>
</file>